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3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72"/>
        <w:gridCol w:w="1357"/>
        <w:gridCol w:w="1357"/>
        <w:gridCol w:w="1358"/>
        <w:gridCol w:w="1358"/>
        <w:gridCol w:w="1358"/>
        <w:gridCol w:w="1344"/>
        <w:gridCol w:w="13"/>
        <w:gridCol w:w="56"/>
        <w:gridCol w:w="1302"/>
        <w:gridCol w:w="56"/>
        <w:gridCol w:w="1302"/>
        <w:gridCol w:w="1372"/>
      </w:tblGrid>
      <w:tr w:rsidR="00C32AE0" w:rsidRPr="002C4E71">
        <w:trPr>
          <w:cantSplit/>
          <w:trHeight w:val="2640"/>
          <w:tblHeader/>
        </w:trPr>
        <w:tc>
          <w:tcPr>
            <w:tcW w:w="3443" w:type="dxa"/>
            <w:gridSpan w:val="2"/>
            <w:vAlign w:val="center"/>
          </w:tcPr>
          <w:p w:rsidR="00C32AE0" w:rsidRPr="002C4E71" w:rsidRDefault="00C32AE0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MISSIONI E PROGRAMMI</w:t>
            </w:r>
          </w:p>
        </w:tc>
        <w:tc>
          <w:tcPr>
            <w:tcW w:w="1354" w:type="dxa"/>
            <w:vAlign w:val="center"/>
          </w:tcPr>
          <w:p w:rsidR="00C32AE0" w:rsidRPr="002C4E71" w:rsidRDefault="00C32AE0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C32AE0" w:rsidRPr="002C4E71" w:rsidRDefault="00C32AE0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SPESE IMPEGNATE NEGLI ESERCIZI PRECEDENTI E IMPUTATE ALL’ESERCIZIO 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vAlign w:val="center"/>
          </w:tcPr>
          <w:p w:rsidR="00C32AE0" w:rsidRPr="002C4E71" w:rsidRDefault="00C32AE0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RIACCERTAMENTI DEGLI IMPEGNI DI CUI ALLA LETTERA b) EFFETTUATA NEL CORSO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(CD. ECONOMIE DI IMPEGNO)</w:t>
            </w:r>
          </w:p>
        </w:tc>
        <w:tc>
          <w:tcPr>
            <w:tcW w:w="1358" w:type="dxa"/>
            <w:vAlign w:val="center"/>
          </w:tcPr>
          <w:p w:rsidR="00C32AE0" w:rsidRPr="00B71B93" w:rsidRDefault="00C32AE0" w:rsidP="00641810">
            <w:pPr>
              <w:jc w:val="center"/>
              <w:rPr>
                <w:rFonts w:cs="Calibri"/>
                <w:b/>
                <w:bCs/>
                <w:caps/>
                <w:sz w:val="11"/>
                <w:szCs w:val="11"/>
              </w:rPr>
            </w:pP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Riaccertamento degli impegni di cui alla lettera b) effettuata nel corso dell'eserczio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2021</w:t>
            </w: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 (cd. economie di impegno) su impegni pluriennali finanziati dal FPV e imputati agli esercizi successivi  a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2021</w:t>
            </w:r>
          </w:p>
        </w:tc>
        <w:tc>
          <w:tcPr>
            <w:tcW w:w="1358" w:type="dxa"/>
            <w:vAlign w:val="center"/>
          </w:tcPr>
          <w:p w:rsidR="00C32AE0" w:rsidRPr="002C4E71" w:rsidRDefault="00C32AE0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QUOTA DEL 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 RINVIATA ALL’ESERCIZIO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SUCCESSIVI</w:t>
            </w:r>
          </w:p>
        </w:tc>
        <w:tc>
          <w:tcPr>
            <w:tcW w:w="1357" w:type="dxa"/>
            <w:gridSpan w:val="2"/>
            <w:vAlign w:val="center"/>
          </w:tcPr>
          <w:p w:rsidR="00C32AE0" w:rsidRPr="002C4E71" w:rsidRDefault="00C32AE0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gridSpan w:val="2"/>
            <w:vAlign w:val="center"/>
          </w:tcPr>
          <w:p w:rsidR="00C32AE0" w:rsidRPr="002C4E71" w:rsidRDefault="00C32AE0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2023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 VINCOLATO</w:t>
            </w:r>
          </w:p>
        </w:tc>
        <w:tc>
          <w:tcPr>
            <w:tcW w:w="1358" w:type="dxa"/>
            <w:gridSpan w:val="2"/>
            <w:vAlign w:val="center"/>
          </w:tcPr>
          <w:p w:rsidR="00C32AE0" w:rsidRPr="002C4E71" w:rsidRDefault="00C32AE0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 ESERCIZI SUCCESSIVI A QUELLI CONSIDERATI NEL BILANCIO PLURIENNALE E COPERTE DAL FONDO PLURIENNALE VINCOLATO</w:t>
            </w:r>
          </w:p>
        </w:tc>
        <w:tc>
          <w:tcPr>
            <w:tcW w:w="1372" w:type="dxa"/>
            <w:vAlign w:val="center"/>
          </w:tcPr>
          <w:p w:rsidR="00C32AE0" w:rsidRPr="002C4E71" w:rsidRDefault="00C32AE0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C32AE0" w:rsidRPr="002C4E71">
        <w:trPr>
          <w:cantSplit/>
          <w:trHeight w:val="352"/>
          <w:tblHeader/>
        </w:trPr>
        <w:tc>
          <w:tcPr>
            <w:tcW w:w="3443" w:type="dxa"/>
            <w:gridSpan w:val="2"/>
            <w:vAlign w:val="center"/>
          </w:tcPr>
          <w:p w:rsidR="00C32AE0" w:rsidRPr="002C4E71" w:rsidRDefault="00C32AE0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1354" w:type="dxa"/>
            <w:vAlign w:val="center"/>
          </w:tcPr>
          <w:p w:rsidR="00C32AE0" w:rsidRPr="002C4E71" w:rsidRDefault="00C32AE0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(a)</w:t>
            </w:r>
          </w:p>
        </w:tc>
        <w:tc>
          <w:tcPr>
            <w:tcW w:w="1357" w:type="dxa"/>
            <w:vAlign w:val="center"/>
          </w:tcPr>
          <w:p w:rsidR="00C32AE0" w:rsidRPr="002C4E71" w:rsidRDefault="00C32AE0" w:rsidP="001116FC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(b)</w:t>
            </w:r>
          </w:p>
        </w:tc>
        <w:tc>
          <w:tcPr>
            <w:tcW w:w="1358" w:type="dxa"/>
            <w:vAlign w:val="center"/>
          </w:tcPr>
          <w:p w:rsidR="00C32AE0" w:rsidRPr="002C4E71" w:rsidRDefault="00C32AE0" w:rsidP="0054676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(x)</w:t>
            </w:r>
          </w:p>
        </w:tc>
        <w:tc>
          <w:tcPr>
            <w:tcW w:w="1358" w:type="dxa"/>
            <w:vAlign w:val="center"/>
          </w:tcPr>
          <w:p w:rsidR="00C32AE0" w:rsidRPr="002C4E71" w:rsidRDefault="00C32AE0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sz w:val="11"/>
                <w:szCs w:val="11"/>
              </w:rPr>
              <w:t>(y)</w:t>
            </w:r>
          </w:p>
        </w:tc>
        <w:tc>
          <w:tcPr>
            <w:tcW w:w="1358" w:type="dxa"/>
            <w:vAlign w:val="center"/>
          </w:tcPr>
          <w:p w:rsidR="00C32AE0" w:rsidRPr="002C4E71" w:rsidRDefault="00C32AE0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(c) = (a) – (b) – (x)</w:t>
            </w:r>
            <w:r>
              <w:rPr>
                <w:rFonts w:cs="Calibri"/>
                <w:b/>
                <w:bCs/>
                <w:sz w:val="11"/>
                <w:szCs w:val="11"/>
              </w:rPr>
              <w:t xml:space="preserve"> – (y)</w:t>
            </w:r>
          </w:p>
        </w:tc>
        <w:tc>
          <w:tcPr>
            <w:tcW w:w="1357" w:type="dxa"/>
            <w:gridSpan w:val="2"/>
            <w:vAlign w:val="center"/>
          </w:tcPr>
          <w:p w:rsidR="00C32AE0" w:rsidRPr="002C4E71" w:rsidRDefault="00C32AE0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(d)</w:t>
            </w:r>
          </w:p>
        </w:tc>
        <w:tc>
          <w:tcPr>
            <w:tcW w:w="1358" w:type="dxa"/>
            <w:gridSpan w:val="2"/>
            <w:vAlign w:val="center"/>
          </w:tcPr>
          <w:p w:rsidR="00C32AE0" w:rsidRPr="002C4E71" w:rsidRDefault="00C32AE0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(e)</w:t>
            </w:r>
          </w:p>
        </w:tc>
        <w:tc>
          <w:tcPr>
            <w:tcW w:w="1358" w:type="dxa"/>
            <w:gridSpan w:val="2"/>
            <w:vAlign w:val="center"/>
          </w:tcPr>
          <w:p w:rsidR="00C32AE0" w:rsidRPr="002C4E71" w:rsidRDefault="00C32AE0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(f)</w:t>
            </w:r>
          </w:p>
        </w:tc>
        <w:tc>
          <w:tcPr>
            <w:tcW w:w="1372" w:type="dxa"/>
            <w:vAlign w:val="center"/>
          </w:tcPr>
          <w:p w:rsidR="00C32AE0" w:rsidRPr="002C4E71" w:rsidRDefault="00C32AE0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(g) = (c) + (d) + (e) + (f)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4 non completamente impegnato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5 non completamente impegnato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14 non completamente impegnato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3.788,49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3.788,49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1.397,49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1.397,49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3.252,27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3.252,27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01 - SERVIZI ISTITUZIONALI, GENERALI E DI GESTIONE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8.438,25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8.438,25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03 - ORDINE PUBBLICO E SICUREZZA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113.068,44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113.068,44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1.729,72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1.729,72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04 - ISTRUZIONE E DIRITTO ALLO STUDIO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114.798,16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114.798,16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05 - TUTELA E VALORIZZAZIONE DEI BENI E DELLE ATTIVITA' CULTURALI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06 - POLITICHE GIOVANILI, SPORT E TEMPO LIBERO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07 - TURISMO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08 - ASSETTO DEL TERRITORIO ED EDILIZIA ABITATIVA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53.000,00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53.000,00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09 - SVILUPPO SOSTENIBILE E TUTELA DEL TERRITORIO E DELL'AMBIENTE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53.000,00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53.000,00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200.057,43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200.057,43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10 - TRASPORTI E DIRITTO ALLA MOBILITA'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200.057,43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200.057,43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11 - SOCCORSO CIVILE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12 - DIRITTI SOCIALI, POLITICHE SOCIALI E FAMIGLIA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13 - TUTELA DELLA SALUTE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Pr="00DE0DC3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Pr="00482407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2870" w:type="dxa"/>
            <w:vAlign w:val="center"/>
          </w:tcPr>
          <w:p w:rsidR="00C32AE0" w:rsidRDefault="00C32AE0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C32AE0" w:rsidRDefault="00C32AE0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C32AE0" w:rsidRDefault="00C32AE0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C32AE0" w:rsidRPr="00126172" w:rsidRDefault="00C32A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C32AE0" w:rsidRPr="00126172" w:rsidRDefault="00C32AE0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354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C32AE0" w:rsidRPr="000B3934" w:rsidRDefault="00C32AE0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C32AE0" w:rsidRPr="000B3934" w:rsidRDefault="00C32AE0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14 - SVILUPPO ECONOMICO E COMPETITIVITÀ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C32AE0" w:rsidRDefault="00C32AE0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32AE0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440.061,31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440.061,31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C32AE0" w:rsidRDefault="00C32AE0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</w:tbl>
    <w:p w:rsidR="00C32AE0" w:rsidRDefault="00C32AE0"/>
    <w:sectPr w:rsidR="00C32AE0" w:rsidSect="00771CC2">
      <w:headerReference w:type="default" r:id="rId6"/>
      <w:pgSz w:w="16838" w:h="11906" w:orient="landscape" w:code="9"/>
      <w:pgMar w:top="1134" w:right="1134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E0" w:rsidRDefault="00C32AE0">
      <w:r>
        <w:separator/>
      </w:r>
    </w:p>
  </w:endnote>
  <w:endnote w:type="continuationSeparator" w:id="0">
    <w:p w:rsidR="00C32AE0" w:rsidRDefault="00C32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E0" w:rsidRDefault="00C32AE0">
      <w:r>
        <w:separator/>
      </w:r>
    </w:p>
  </w:footnote>
  <w:footnote w:type="continuationSeparator" w:id="0">
    <w:p w:rsidR="00C32AE0" w:rsidRDefault="00C32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C32AE0" w:rsidRPr="006017E9">
      <w:trPr>
        <w:cantSplit/>
        <w:tblHeader/>
      </w:trPr>
      <w:tc>
        <w:tcPr>
          <w:tcW w:w="15474" w:type="dxa"/>
          <w:vAlign w:val="center"/>
        </w:tcPr>
        <w:p w:rsidR="00C32AE0" w:rsidRDefault="00C32AE0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Start w:id="1" w:name="Testo1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PER MISSIONI E PROGRAMMI DEL FONDO PLURIENNALE VINCOLATO DELL'ESERCIZIO</w:t>
          </w:r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bookmarkEnd w:id="1"/>
          <w:r>
            <w:rPr>
              <w:rFonts w:cs="Calibri"/>
              <w:b/>
              <w:bCs/>
              <w:noProof/>
              <w:sz w:val="20"/>
              <w:szCs w:val="20"/>
            </w:rPr>
            <w:t>2021</w:t>
          </w:r>
          <w:r>
            <w:rPr>
              <w:rFonts w:cs="Calibri"/>
              <w:b/>
              <w:bCs/>
              <w:sz w:val="20"/>
              <w:szCs w:val="20"/>
            </w:rPr>
            <w:t xml:space="preserve">  </w:t>
          </w:r>
        </w:p>
        <w:p w:rsidR="00C32AE0" w:rsidRDefault="00C32AE0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C32AE0" w:rsidRPr="00A50A8D">
      <w:trPr>
        <w:cantSplit/>
        <w:tblHeader/>
      </w:trPr>
      <w:tc>
        <w:tcPr>
          <w:tcW w:w="15474" w:type="dxa"/>
          <w:vAlign w:val="center"/>
        </w:tcPr>
        <w:p w:rsidR="00C32AE0" w:rsidRPr="00A50A8D" w:rsidRDefault="00C32AE0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3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C32AE0" w:rsidRDefault="00C32AE0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1"/>
    <w:rsid w:val="000B1837"/>
    <w:rsid w:val="000B3934"/>
    <w:rsid w:val="000F168D"/>
    <w:rsid w:val="00107658"/>
    <w:rsid w:val="001116FC"/>
    <w:rsid w:val="00126059"/>
    <w:rsid w:val="00126172"/>
    <w:rsid w:val="00126BD0"/>
    <w:rsid w:val="001B58CE"/>
    <w:rsid w:val="002C4E71"/>
    <w:rsid w:val="002E7081"/>
    <w:rsid w:val="00326062"/>
    <w:rsid w:val="004001FA"/>
    <w:rsid w:val="00481EB8"/>
    <w:rsid w:val="00482407"/>
    <w:rsid w:val="00483EA7"/>
    <w:rsid w:val="004B6302"/>
    <w:rsid w:val="004E711D"/>
    <w:rsid w:val="00546760"/>
    <w:rsid w:val="00571800"/>
    <w:rsid w:val="00575572"/>
    <w:rsid w:val="006017E9"/>
    <w:rsid w:val="00612F3A"/>
    <w:rsid w:val="00641810"/>
    <w:rsid w:val="007610B3"/>
    <w:rsid w:val="00771CC2"/>
    <w:rsid w:val="0080426A"/>
    <w:rsid w:val="00847C96"/>
    <w:rsid w:val="00852325"/>
    <w:rsid w:val="008C3019"/>
    <w:rsid w:val="009254C1"/>
    <w:rsid w:val="009A3AB6"/>
    <w:rsid w:val="009D66B2"/>
    <w:rsid w:val="00A003E6"/>
    <w:rsid w:val="00A14BF7"/>
    <w:rsid w:val="00A45340"/>
    <w:rsid w:val="00A50A8D"/>
    <w:rsid w:val="00A60AE3"/>
    <w:rsid w:val="00AC12EA"/>
    <w:rsid w:val="00B140D7"/>
    <w:rsid w:val="00B6582E"/>
    <w:rsid w:val="00B71B93"/>
    <w:rsid w:val="00BD66AA"/>
    <w:rsid w:val="00C32AE0"/>
    <w:rsid w:val="00C342BF"/>
    <w:rsid w:val="00C87712"/>
    <w:rsid w:val="00DE0DC3"/>
    <w:rsid w:val="00ED0584"/>
    <w:rsid w:val="00F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5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7658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7658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E79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79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076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9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76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9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07658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6</Pages>
  <Words>1138</Words>
  <Characters>6488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laghi</dc:creator>
  <cp:keywords/>
  <dc:description/>
  <cp:lastModifiedBy>gildai</cp:lastModifiedBy>
  <cp:revision>2</cp:revision>
  <dcterms:created xsi:type="dcterms:W3CDTF">2021-05-28T11:18:00Z</dcterms:created>
  <dcterms:modified xsi:type="dcterms:W3CDTF">2021-05-28T11:18:00Z</dcterms:modified>
</cp:coreProperties>
</file>